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78C" w:rsidRDefault="00A2078C" w:rsidP="00A2078C">
      <w:pPr>
        <w:tabs>
          <w:tab w:val="left" w:pos="2410"/>
          <w:tab w:val="left" w:pos="340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  <w:r w:rsidRPr="00486FF7">
        <w:rPr>
          <w:b/>
          <w:noProof/>
          <w:lang w:eastAsia="hr-HR"/>
        </w:rPr>
        <w:drawing>
          <wp:inline distT="0" distB="0" distL="0" distR="0" wp14:anchorId="7B22E667" wp14:editId="04EDEF8A">
            <wp:extent cx="514350" cy="619125"/>
            <wp:effectExtent l="0" t="0" r="0" b="0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078C" w:rsidRPr="00AD2971" w:rsidRDefault="00A2078C" w:rsidP="00A2078C">
      <w:pPr>
        <w:tabs>
          <w:tab w:val="left" w:pos="2410"/>
          <w:tab w:val="left" w:pos="340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2078C" w:rsidRPr="00AD2971" w:rsidRDefault="00A2078C" w:rsidP="00A2078C">
      <w:pPr>
        <w:tabs>
          <w:tab w:val="left" w:pos="2410"/>
          <w:tab w:val="left" w:pos="3402"/>
        </w:tabs>
        <w:spacing w:after="0" w:line="240" w:lineRule="auto"/>
        <w:ind w:right="5670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REPUBLIKA HRVATSKA</w:t>
      </w:r>
    </w:p>
    <w:p w:rsidR="00A2078C" w:rsidRPr="00AD2971" w:rsidRDefault="00A2078C" w:rsidP="00A2078C">
      <w:pPr>
        <w:tabs>
          <w:tab w:val="left" w:pos="990"/>
          <w:tab w:val="left" w:pos="2410"/>
          <w:tab w:val="left" w:pos="3402"/>
          <w:tab w:val="left" w:pos="3828"/>
        </w:tabs>
        <w:spacing w:after="0" w:line="240" w:lineRule="auto"/>
        <w:ind w:right="4906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LIČKO-SENJSKA ŽUPANIJA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GRAD NOVALJA 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372-03/22-01/54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2125-6-04/03-22-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2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Novalja,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29. srpnja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2022. g.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2078C" w:rsidRPr="00AD2971" w:rsidRDefault="00A2078C" w:rsidP="00A20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 temelju članaka 7. i 12. Odluke o zakupu javnih površina na području Grada Novalje (Županijski glasnik Ličko-senjske županije broj 7/20) te Odluke gradonačelnika KLASA: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372-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0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/22-01/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54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r w:rsidRPr="00AD2971"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  <w:t xml:space="preserve"> 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URBROJ: 2125-6-01/01-22-01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od dana 28. srpnja 2022.g., 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Komisija za davanje gradskih javnih površina u zakup raspisuje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  <w:lang w:eastAsia="hr-HR"/>
        </w:rPr>
      </w:pPr>
    </w:p>
    <w:p w:rsidR="00A2078C" w:rsidRPr="00AD2971" w:rsidRDefault="00A2078C" w:rsidP="00A2078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 A T J E Č A J</w:t>
      </w:r>
    </w:p>
    <w:p w:rsidR="00A2078C" w:rsidRDefault="00A2078C" w:rsidP="00A2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zakup gradsk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javn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e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površin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e na lokaciji</w:t>
      </w:r>
    </w:p>
    <w:p w:rsidR="00A2078C" w:rsidRPr="00AD2971" w:rsidRDefault="00A2078C" w:rsidP="00A207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Obala kneza Domagoja (tržnica)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– oznaka M2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Raspisuje se natječaj za davanje u zakup gradsk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javn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površine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Novalji, na lokaciji Obala kneza Domagoja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oznake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M2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sa već postavljenim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montažnim objektom.</w:t>
      </w:r>
    </w:p>
    <w:p w:rsidR="00A2078C" w:rsidRPr="00AD2971" w:rsidRDefault="00A2078C" w:rsidP="00A2078C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Lokaci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ja iz točke 1. ovog natječaja daje</w:t>
      </w:r>
      <w:r w:rsidR="008D1BA5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se u zakup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do 15. travnja 2023. godine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2078C" w:rsidRPr="00AD2971" w:rsidRDefault="00A2078C" w:rsidP="00A2078C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Rok za podnošenje ponuda je od </w:t>
      </w:r>
      <w:r w:rsidR="008D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02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</w:t>
      </w:r>
      <w:r w:rsidR="008D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kolovoza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 g. do </w:t>
      </w:r>
      <w:r w:rsidR="008D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09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kolovoza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 godine. </w:t>
      </w:r>
    </w:p>
    <w:p w:rsidR="00A2078C" w:rsidRPr="00AD2971" w:rsidRDefault="00A2078C" w:rsidP="00A2078C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Javno otvaranje ponu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da bit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će </w:t>
      </w:r>
      <w:r w:rsidR="008D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11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. kolovoza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2022. godine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13,00 sati u Gradskoj vijećnici Grada Novalje.</w:t>
      </w:r>
    </w:p>
    <w:p w:rsidR="00A2078C" w:rsidRPr="00AD2971" w:rsidRDefault="00A2078C" w:rsidP="00A2078C">
      <w:pPr>
        <w:numPr>
          <w:ilvl w:val="0"/>
          <w:numId w:val="1"/>
        </w:numPr>
        <w:spacing w:before="24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>Na lokaciji</w:t>
      </w:r>
      <w:r w:rsidRPr="00AD2971">
        <w:rPr>
          <w:rFonts w:ascii="Times New Roman" w:eastAsia="Batang" w:hAnsi="Times New Roman" w:cs="Times New Roman"/>
          <w:bCs/>
          <w:sz w:val="24"/>
          <w:szCs w:val="24"/>
          <w:lang w:eastAsia="hr-HR"/>
        </w:rPr>
        <w:t xml:space="preserve"> iz točke 1. ovog natječaja dozvoljena je prodaja voća i povrća, cvijeća, sadnica i ostalih poljoprivrednih proizvoda.</w:t>
      </w:r>
    </w:p>
    <w:p w:rsidR="00A2078C" w:rsidRPr="00AD2971" w:rsidRDefault="00A2078C" w:rsidP="00A2078C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Cijena godišnjeg zakupa postiže se ponudom iznosa od strane ponuditelja za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predmetnu lokaciju.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Minimalni iznos godišnje ponude </w:t>
      </w:r>
      <w:r w:rsidRPr="00C156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iznosi </w:t>
      </w:r>
      <w:r w:rsidR="00EC1BBD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</w:t>
      </w:r>
      <w:r w:rsidRPr="00C156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.000,00 kn (slovima: </w:t>
      </w:r>
      <w:proofErr w:type="spellStart"/>
      <w:r w:rsidR="008D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četiritisuće</w:t>
      </w:r>
      <w:proofErr w:type="spellEnd"/>
      <w:r w:rsidR="008D1BA5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kuna</w:t>
      </w:r>
      <w:r w:rsidRPr="00C1569A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bookmarkStart w:id="0" w:name="_GoBack"/>
      <w:bookmarkEnd w:id="0"/>
    </w:p>
    <w:p w:rsidR="00A2078C" w:rsidRPr="00AD2971" w:rsidRDefault="00A2078C" w:rsidP="00A2078C">
      <w:pPr>
        <w:numPr>
          <w:ilvl w:val="0"/>
          <w:numId w:val="1"/>
        </w:numPr>
        <w:spacing w:before="120"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Najpovoljnija ponuda je ona ponuda koja uz ispunjavanje uvjeta ovog natječaja sadrži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najviši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ponuđeni iznos godišnje zakupnine.</w:t>
      </w:r>
    </w:p>
    <w:p w:rsidR="00A2078C" w:rsidRPr="00AD2971" w:rsidRDefault="00A2078C" w:rsidP="00A2078C">
      <w:pPr>
        <w:spacing w:before="120"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U slučaju da dvije ponude imaju isti najviši iznos, prednost ima ponuda koja ima vlastitu proizvodnju proizvoda ili dijela proizvoda koji će se prodavati u objektu. Ukoliko i tada ponude imaju iste vrijednosti, prednost će dobiti ponuda koja se prije preda na natječaj.</w:t>
      </w:r>
    </w:p>
    <w:p w:rsidR="00A2078C" w:rsidRPr="00AD2971" w:rsidRDefault="00A2078C" w:rsidP="00A2078C">
      <w:pPr>
        <w:numPr>
          <w:ilvl w:val="0"/>
          <w:numId w:val="1"/>
        </w:numPr>
        <w:spacing w:after="6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sudjelovanje u natječaju potrebno je uplatiti jamčevinu u iznosu od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25% iznosa početne cijene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:rsidR="00A2078C" w:rsidRPr="00AD2971" w:rsidRDefault="00A2078C" w:rsidP="00A207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Jamčevina se uplaćuje se na žiro – račun Grada Novalje u korist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Proračuna Grada Novalje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:</w:t>
      </w:r>
    </w:p>
    <w:p w:rsidR="00A2078C" w:rsidRPr="00AD2971" w:rsidRDefault="00A2078C" w:rsidP="00A2078C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broj žiro- računa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HR11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2340 0091 8288 0000 7</w:t>
      </w:r>
    </w:p>
    <w:p w:rsidR="00A2078C" w:rsidRPr="00AD2971" w:rsidRDefault="00A2078C" w:rsidP="00A2078C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poziv na broj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5738-OIB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, model 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HR68, 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opis plaćanja: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jamčevina.</w:t>
      </w:r>
    </w:p>
    <w:p w:rsidR="00A2078C" w:rsidRPr="00AD2971" w:rsidRDefault="00A2078C" w:rsidP="00A2078C">
      <w:pPr>
        <w:spacing w:after="120" w:line="240" w:lineRule="auto"/>
        <w:ind w:left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Najpovoljnijem ponuditelju uplaćena jamčevina se uračunava u zakupninu za lokaciju, a ostalim ponuditeljima uplaćena jamčevina se vraća na račun ponuditelja najkasnije u roku od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dana od dana odabira najpovoljnijeg ponuditelja.</w:t>
      </w:r>
    </w:p>
    <w:p w:rsidR="00A2078C" w:rsidRDefault="00A2078C" w:rsidP="00A2078C">
      <w:pPr>
        <w:numPr>
          <w:ilvl w:val="0"/>
          <w:numId w:val="1"/>
        </w:numPr>
        <w:tabs>
          <w:tab w:val="left" w:pos="426"/>
        </w:tabs>
        <w:spacing w:after="12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prvenstva za dodjelu lokacije u zakup pripada zadnjem zakupniku kojem je isteklo vrijeme  zakupa, koji se javio na natječaj i koji ispunjava opće uvjete natječaja pod uvjetom da prihvati najveći ponuđeni iznos zakupnine za lokaciju navedenu u natječaju.</w:t>
      </w:r>
    </w:p>
    <w:p w:rsidR="00A2078C" w:rsidRPr="00AD2971" w:rsidRDefault="00A2078C" w:rsidP="00A2078C">
      <w:pPr>
        <w:tabs>
          <w:tab w:val="left" w:pos="426"/>
        </w:tabs>
        <w:spacing w:after="12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Pr="00AD2971" w:rsidRDefault="00A2078C" w:rsidP="00A2078C">
      <w:pPr>
        <w:numPr>
          <w:ilvl w:val="0"/>
          <w:numId w:val="1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Ponuda se dostavlja Komisiji za javne površine u zatvorenoj koverti. Ponude s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e šalju u pismenom obliku na sl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jedeću adresu:</w:t>
      </w:r>
    </w:p>
    <w:p w:rsidR="00A2078C" w:rsidRPr="00AD2971" w:rsidRDefault="00A2078C" w:rsidP="00A2078C">
      <w:pPr>
        <w:spacing w:after="0" w:line="240" w:lineRule="auto"/>
        <w:ind w:left="852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GRAD NOVALJA - KOMISIJA ZA JAVNE POVRŠINE</w:t>
      </w:r>
    </w:p>
    <w:p w:rsidR="00A2078C" w:rsidRPr="00AD2971" w:rsidRDefault="00A2078C" w:rsidP="00A2078C">
      <w:pPr>
        <w:spacing w:after="0" w:line="240" w:lineRule="auto"/>
        <w:ind w:left="852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Natječaj za zakup javne površine</w:t>
      </w:r>
    </w:p>
    <w:p w:rsidR="00A2078C" w:rsidRPr="00AD2971" w:rsidRDefault="00A2078C" w:rsidP="00A2078C">
      <w:pPr>
        <w:tabs>
          <w:tab w:val="left" w:pos="6050"/>
        </w:tabs>
        <w:spacing w:after="0" w:line="240" w:lineRule="auto"/>
        <w:ind w:left="852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Trg dr. Franje Tuđmana 1</w:t>
      </w:r>
    </w:p>
    <w:p w:rsidR="00A2078C" w:rsidRPr="00AD2971" w:rsidRDefault="00A2078C" w:rsidP="00A2078C">
      <w:pPr>
        <w:tabs>
          <w:tab w:val="left" w:pos="3706"/>
          <w:tab w:val="center" w:pos="5032"/>
          <w:tab w:val="left" w:pos="6363"/>
        </w:tabs>
        <w:spacing w:after="0" w:line="240" w:lineRule="auto"/>
        <w:ind w:left="852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53291 Novalja</w:t>
      </w:r>
    </w:p>
    <w:p w:rsidR="00A2078C" w:rsidRPr="00AD2971" w:rsidRDefault="00A2078C" w:rsidP="00A2078C">
      <w:pPr>
        <w:tabs>
          <w:tab w:val="left" w:pos="3706"/>
        </w:tabs>
        <w:spacing w:after="0" w:line="240" w:lineRule="auto"/>
        <w:ind w:left="852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s naznakom »NE OTVARATI«.</w:t>
      </w:r>
    </w:p>
    <w:p w:rsidR="00A2078C" w:rsidRPr="00AD2971" w:rsidRDefault="00A2078C" w:rsidP="00A2078C">
      <w:pPr>
        <w:tabs>
          <w:tab w:val="left" w:pos="3706"/>
        </w:tabs>
        <w:spacing w:after="0" w:line="240" w:lineRule="auto"/>
        <w:ind w:left="852" w:hanging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ind w:left="425"/>
        <w:jc w:val="both"/>
        <w:rPr>
          <w:rFonts w:ascii="Times New Roman" w:hAnsi="Times New Roman" w:cs="Times New Roman"/>
          <w:sz w:val="24"/>
          <w:szCs w:val="24"/>
        </w:rPr>
      </w:pPr>
      <w:r w:rsidRPr="00AD2971">
        <w:rPr>
          <w:rFonts w:ascii="Times New Roman" w:hAnsi="Times New Roman" w:cs="Times New Roman"/>
          <w:sz w:val="24"/>
          <w:szCs w:val="24"/>
        </w:rPr>
        <w:t>Ponude se mogu predati i neposredno do isteka roka za dostavu ponuda u pisarnici Grada Novalje na navedenoj adresi.</w:t>
      </w:r>
    </w:p>
    <w:p w:rsidR="00A2078C" w:rsidRPr="00AD2971" w:rsidRDefault="00A2078C" w:rsidP="00A2078C">
      <w:pPr>
        <w:tabs>
          <w:tab w:val="left" w:pos="370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numPr>
          <w:ilvl w:val="0"/>
          <w:numId w:val="1"/>
        </w:numPr>
        <w:spacing w:after="120" w:line="240" w:lineRule="auto"/>
        <w:ind w:left="425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Uz pisanu ponudu (obrazac u prilogu) moraju se priložiti sljedeće isprave:</w:t>
      </w:r>
    </w:p>
    <w:p w:rsidR="00A2078C" w:rsidRPr="00AD2971" w:rsidRDefault="00A2078C" w:rsidP="00A2078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</w:pPr>
      <w:proofErr w:type="spellStart"/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dokaz</w:t>
      </w:r>
      <w:proofErr w:type="spellEnd"/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o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državljanstvu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za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fizičke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osobe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i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obrtnike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(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domovnica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ili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osobna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iskaznica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) ili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izvadak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sudskog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registra za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pravne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osobe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,</w:t>
      </w:r>
    </w:p>
    <w:p w:rsidR="00A2078C" w:rsidRPr="00AD2971" w:rsidRDefault="00A2078C" w:rsidP="00A2078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Za obrtnike - Izvadak iz obrtnog registra mora sadržavati upisanu djelatnost za koju se ponuđač natječe;</w:t>
      </w:r>
    </w:p>
    <w:p w:rsidR="00A2078C" w:rsidRDefault="00A2078C" w:rsidP="00A2078C">
      <w:pPr>
        <w:spacing w:after="0" w:line="240" w:lineRule="auto"/>
        <w:ind w:left="78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Za trgovačka društva - Rješenje trgovačkog suda u predmetu poslovanja mora sadržavati upisanu djelatnost za koju se ponuđač natječe;</w:t>
      </w:r>
    </w:p>
    <w:p w:rsidR="00A2078C" w:rsidRPr="00AD2971" w:rsidRDefault="00A2078C" w:rsidP="00A2078C">
      <w:pPr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25704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Za poljoprivrednika, odnosno obiteljsko poljoprivredno gospodarstvo (OPG) – rješenje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</w:t>
      </w:r>
      <w:r w:rsidRPr="00257041">
        <w:rPr>
          <w:rFonts w:ascii="Times New Roman" w:eastAsia="Times New Roman" w:hAnsi="Times New Roman" w:cs="Times New Roman"/>
          <w:sz w:val="24"/>
          <w:szCs w:val="24"/>
          <w:lang w:eastAsia="hr-HR"/>
        </w:rPr>
        <w:t>o upisu u Upisnik Poljoprivrednika, odnosno rješenje o upisu u Upisnik OPG-a.</w:t>
      </w:r>
    </w:p>
    <w:p w:rsidR="00A2078C" w:rsidRPr="00AD2971" w:rsidRDefault="00A2078C" w:rsidP="00A2078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</w:pPr>
      <w:proofErr w:type="spellStart"/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dokaz</w:t>
      </w:r>
      <w:proofErr w:type="spellEnd"/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o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uplaćenoj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jamčevini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– u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iznosu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25% od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utvrđenog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početnog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iznosa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zakupnine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</w:p>
    <w:p w:rsidR="00A2078C" w:rsidRPr="00AD2971" w:rsidRDefault="00A2078C" w:rsidP="00A2078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</w:pPr>
      <w:proofErr w:type="spellStart"/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dokaz</w:t>
      </w:r>
      <w:proofErr w:type="spellEnd"/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o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postojanju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prvenstvenog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prava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na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zakup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,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ukoliko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postoji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prvenstveno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pravo,</w:t>
      </w:r>
    </w:p>
    <w:p w:rsidR="00A2078C" w:rsidRPr="00AD2971" w:rsidRDefault="00A2078C" w:rsidP="00A2078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</w:pPr>
      <w:proofErr w:type="spellStart"/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izjavu</w:t>
      </w:r>
      <w:proofErr w:type="spellEnd"/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podnositelja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ponude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ovjerene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da je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ponuditelj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upoznat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s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uvjetima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natječaja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,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situacijom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na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licu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mjesta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te da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prihvaća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u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cijelosti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uvjete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natječaja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koji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su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navedeni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u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tekstu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natječaja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,</w:t>
      </w:r>
    </w:p>
    <w:p w:rsidR="00A2078C" w:rsidRPr="00AD2971" w:rsidRDefault="00A2078C" w:rsidP="00A2078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</w:pPr>
      <w:proofErr w:type="spellStart"/>
      <w:proofErr w:type="gram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izjavu</w:t>
      </w:r>
      <w:proofErr w:type="spellEnd"/>
      <w:proofErr w:type="gram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o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privoli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za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prikupljanje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i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obradu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osobnih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podataka</w:t>
      </w:r>
      <w:proofErr w:type="spellEnd"/>
      <w:r w:rsidRPr="00AD2971">
        <w:rPr>
          <w:rFonts w:ascii="Times New Roman" w:eastAsia="Times New Roman" w:hAnsi="Times New Roman" w:cs="Times New Roman"/>
          <w:color w:val="000000"/>
          <w:sz w:val="24"/>
          <w:szCs w:val="24"/>
          <w:lang w:val="it-IT" w:eastAsia="hr-HR"/>
        </w:rPr>
        <w:t>,</w:t>
      </w:r>
    </w:p>
    <w:p w:rsidR="00A2078C" w:rsidRPr="00AD2971" w:rsidRDefault="00A2078C" w:rsidP="00A2078C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</w:pPr>
      <w:proofErr w:type="spellStart"/>
      <w:proofErr w:type="gram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punomoć</w:t>
      </w:r>
      <w:proofErr w:type="spellEnd"/>
      <w:proofErr w:type="gram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 xml:space="preserve"> za </w:t>
      </w:r>
      <w:proofErr w:type="spell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zastupanje</w:t>
      </w:r>
      <w:proofErr w:type="spell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 xml:space="preserve">, </w:t>
      </w:r>
      <w:proofErr w:type="spell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ukoliko</w:t>
      </w:r>
      <w:proofErr w:type="spell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stranku</w:t>
      </w:r>
      <w:proofErr w:type="spell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 xml:space="preserve"> u </w:t>
      </w:r>
      <w:proofErr w:type="spell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postupku</w:t>
      </w:r>
      <w:proofErr w:type="spell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zastupa</w:t>
      </w:r>
      <w:proofErr w:type="spell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 xml:space="preserve"> </w:t>
      </w:r>
      <w:proofErr w:type="spellStart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punomoćnik</w:t>
      </w:r>
      <w:proofErr w:type="spellEnd"/>
      <w:r w:rsidRPr="00AD297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it-IT" w:eastAsia="hr-HR"/>
        </w:rPr>
        <w:t>.</w:t>
      </w:r>
    </w:p>
    <w:p w:rsidR="00A2078C" w:rsidRPr="00AD2971" w:rsidRDefault="00A2078C" w:rsidP="00A207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Default="00A2078C" w:rsidP="00A207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15. 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Nepotpune, neuredne i nepravovremene ponude, kao i ponude ponuditelja koji nisu  podmirili sve svoje dospjele financijske obveze prema Gradu Novalji, neće se razmatrati.</w:t>
      </w:r>
    </w:p>
    <w:p w:rsidR="00A2078C" w:rsidRPr="00AD2971" w:rsidRDefault="00A2078C" w:rsidP="00A2078C">
      <w:p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Pr="00AD2971" w:rsidRDefault="00A2078C" w:rsidP="00A2078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Pravo sudjelovanja na ovom natječaju imaju sve pravne, fizičke osobe – obrtnici te vlasnici / članovi Obiteljskog poljoprivrednog gospodarstva sa područja Europske unije, a koje nemaju dug prema Gradu Novalji (zakupnine svih vrsta, komunalna naknada, komunalni doprinos, katastarska izmjera, naknade za priključke, itd.).</w:t>
      </w:r>
    </w:p>
    <w:p w:rsidR="00A2078C" w:rsidRPr="00AD2971" w:rsidRDefault="00A2078C" w:rsidP="00A2078C">
      <w:pPr>
        <w:spacing w:after="12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Upravni odjel za poslove lokalne samouprave i uprave Grada Novalje po službenoj će dužnosti izvršiti uvid u (ne)postojanje duga po bilo kojoj osnovi prema Gradu Novalji.</w:t>
      </w:r>
    </w:p>
    <w:p w:rsidR="00A2078C" w:rsidRPr="00AD2971" w:rsidRDefault="00A2078C" w:rsidP="00A2078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Fizičke i pravne osobe koje se natječu za zakup lokacija iz ovog natječaja,</w:t>
      </w:r>
      <w:r w:rsidRPr="00AD2971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a imaju prebivalište / sjedište na području Grada Novalje najmanje 15 godina ostvaruju popust od 25% te su, uz gore navedenu dokumentaciju, obvezni dostaviti Uvjerenje o prebivalištu ne starije od mjesec dana.</w:t>
      </w:r>
    </w:p>
    <w:p w:rsidR="00A2078C" w:rsidRPr="00AD2971" w:rsidRDefault="00A2078C" w:rsidP="00A2078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Ponuditelji koji po završetku natječaja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ostvare zakup javne površine s</w:t>
      </w: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Gradom Novaljom sklapaju Ugovor o zakupu. Detaljni uvjeti, način i rokovi plaćanja zakupa javne površine definiraju se Ugovorom.</w:t>
      </w:r>
    </w:p>
    <w:p w:rsidR="00A2078C" w:rsidRPr="00AD2971" w:rsidRDefault="00A2078C" w:rsidP="00A2078C">
      <w:pPr>
        <w:numPr>
          <w:ilvl w:val="0"/>
          <w:numId w:val="2"/>
        </w:numPr>
        <w:spacing w:after="120" w:line="240" w:lineRule="auto"/>
        <w:ind w:left="426" w:hanging="426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Gradonačelnik Grada Novalje zadržava pravo neprihvaćanja niti jedne pristigle ponude i pravo poništenja natječaja u bilo koje vrijeme prije zaključenja ugovora, bez ikakve odgovornosti prema ponuditeljima i bez obaveze da obrazloži razloge svoje odluke.</w:t>
      </w:r>
    </w:p>
    <w:p w:rsidR="00A2078C" w:rsidRPr="00AD2971" w:rsidRDefault="00A2078C" w:rsidP="00A207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Default="00A2078C" w:rsidP="00A2078C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Komisija za davanje </w:t>
      </w:r>
    </w:p>
    <w:p w:rsidR="00A2078C" w:rsidRPr="00AD2971" w:rsidRDefault="00A2078C" w:rsidP="00A2078C">
      <w:pPr>
        <w:spacing w:after="0" w:line="240" w:lineRule="auto"/>
        <w:ind w:left="6372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D2971">
        <w:rPr>
          <w:rFonts w:ascii="Times New Roman" w:eastAsia="Times New Roman" w:hAnsi="Times New Roman" w:cs="Times New Roman"/>
          <w:sz w:val="24"/>
          <w:szCs w:val="24"/>
          <w:lang w:eastAsia="hr-HR"/>
        </w:rPr>
        <w:t>javnih površina u zakup</w:t>
      </w: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2078C" w:rsidRPr="00AD2971" w:rsidRDefault="00A2078C" w:rsidP="00A207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A2078C" w:rsidRDefault="00A2078C" w:rsidP="00A2078C"/>
    <w:p w:rsidR="00B970F6" w:rsidRDefault="00B970F6"/>
    <w:sectPr w:rsidR="00B97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8545FF"/>
    <w:multiLevelType w:val="hybridMultilevel"/>
    <w:tmpl w:val="A8460232"/>
    <w:lvl w:ilvl="0" w:tplc="874A8B8E">
      <w:start w:val="1"/>
      <w:numFmt w:val="lowerLetter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A0019" w:tentative="1">
      <w:start w:val="1"/>
      <w:numFmt w:val="lowerLetter"/>
      <w:lvlText w:val="%2."/>
      <w:lvlJc w:val="left"/>
      <w:pPr>
        <w:ind w:left="1506" w:hanging="360"/>
      </w:pPr>
    </w:lvl>
    <w:lvl w:ilvl="2" w:tplc="041A001B" w:tentative="1">
      <w:start w:val="1"/>
      <w:numFmt w:val="lowerRoman"/>
      <w:lvlText w:val="%3."/>
      <w:lvlJc w:val="right"/>
      <w:pPr>
        <w:ind w:left="2226" w:hanging="180"/>
      </w:pPr>
    </w:lvl>
    <w:lvl w:ilvl="3" w:tplc="041A000F" w:tentative="1">
      <w:start w:val="1"/>
      <w:numFmt w:val="decimal"/>
      <w:lvlText w:val="%4."/>
      <w:lvlJc w:val="left"/>
      <w:pPr>
        <w:ind w:left="2946" w:hanging="360"/>
      </w:pPr>
    </w:lvl>
    <w:lvl w:ilvl="4" w:tplc="041A0019" w:tentative="1">
      <w:start w:val="1"/>
      <w:numFmt w:val="lowerLetter"/>
      <w:lvlText w:val="%5."/>
      <w:lvlJc w:val="left"/>
      <w:pPr>
        <w:ind w:left="3666" w:hanging="360"/>
      </w:pPr>
    </w:lvl>
    <w:lvl w:ilvl="5" w:tplc="041A001B" w:tentative="1">
      <w:start w:val="1"/>
      <w:numFmt w:val="lowerRoman"/>
      <w:lvlText w:val="%6."/>
      <w:lvlJc w:val="right"/>
      <w:pPr>
        <w:ind w:left="4386" w:hanging="180"/>
      </w:pPr>
    </w:lvl>
    <w:lvl w:ilvl="6" w:tplc="041A000F" w:tentative="1">
      <w:start w:val="1"/>
      <w:numFmt w:val="decimal"/>
      <w:lvlText w:val="%7."/>
      <w:lvlJc w:val="left"/>
      <w:pPr>
        <w:ind w:left="5106" w:hanging="360"/>
      </w:pPr>
    </w:lvl>
    <w:lvl w:ilvl="7" w:tplc="041A0019" w:tentative="1">
      <w:start w:val="1"/>
      <w:numFmt w:val="lowerLetter"/>
      <w:lvlText w:val="%8."/>
      <w:lvlJc w:val="left"/>
      <w:pPr>
        <w:ind w:left="5826" w:hanging="360"/>
      </w:pPr>
    </w:lvl>
    <w:lvl w:ilvl="8" w:tplc="041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0BC67F4"/>
    <w:multiLevelType w:val="hybridMultilevel"/>
    <w:tmpl w:val="ED52F998"/>
    <w:lvl w:ilvl="0" w:tplc="D70678AC">
      <w:start w:val="16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66" w:hanging="360"/>
      </w:pPr>
    </w:lvl>
    <w:lvl w:ilvl="2" w:tplc="041A001B" w:tentative="1">
      <w:start w:val="1"/>
      <w:numFmt w:val="lowerRoman"/>
      <w:lvlText w:val="%3."/>
      <w:lvlJc w:val="right"/>
      <w:pPr>
        <w:ind w:left="2586" w:hanging="180"/>
      </w:pPr>
    </w:lvl>
    <w:lvl w:ilvl="3" w:tplc="041A000F" w:tentative="1">
      <w:start w:val="1"/>
      <w:numFmt w:val="decimal"/>
      <w:lvlText w:val="%4."/>
      <w:lvlJc w:val="left"/>
      <w:pPr>
        <w:ind w:left="3306" w:hanging="360"/>
      </w:pPr>
    </w:lvl>
    <w:lvl w:ilvl="4" w:tplc="041A0019" w:tentative="1">
      <w:start w:val="1"/>
      <w:numFmt w:val="lowerLetter"/>
      <w:lvlText w:val="%5."/>
      <w:lvlJc w:val="left"/>
      <w:pPr>
        <w:ind w:left="4026" w:hanging="360"/>
      </w:pPr>
    </w:lvl>
    <w:lvl w:ilvl="5" w:tplc="041A001B" w:tentative="1">
      <w:start w:val="1"/>
      <w:numFmt w:val="lowerRoman"/>
      <w:lvlText w:val="%6."/>
      <w:lvlJc w:val="right"/>
      <w:pPr>
        <w:ind w:left="4746" w:hanging="180"/>
      </w:pPr>
    </w:lvl>
    <w:lvl w:ilvl="6" w:tplc="041A000F" w:tentative="1">
      <w:start w:val="1"/>
      <w:numFmt w:val="decimal"/>
      <w:lvlText w:val="%7."/>
      <w:lvlJc w:val="left"/>
      <w:pPr>
        <w:ind w:left="5466" w:hanging="360"/>
      </w:pPr>
    </w:lvl>
    <w:lvl w:ilvl="7" w:tplc="041A0019" w:tentative="1">
      <w:start w:val="1"/>
      <w:numFmt w:val="lowerLetter"/>
      <w:lvlText w:val="%8."/>
      <w:lvlJc w:val="left"/>
      <w:pPr>
        <w:ind w:left="6186" w:hanging="360"/>
      </w:pPr>
    </w:lvl>
    <w:lvl w:ilvl="8" w:tplc="041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71B44FF7"/>
    <w:multiLevelType w:val="hybridMultilevel"/>
    <w:tmpl w:val="267CEE82"/>
    <w:lvl w:ilvl="0" w:tplc="E1F28F46">
      <w:start w:val="1"/>
      <w:numFmt w:val="decimal"/>
      <w:lvlText w:val="%1."/>
      <w:lvlJc w:val="left"/>
      <w:pPr>
        <w:ind w:left="990" w:hanging="630"/>
      </w:pPr>
      <w:rPr>
        <w:rFonts w:hint="default"/>
        <w:b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78C"/>
    <w:rsid w:val="008D1BA5"/>
    <w:rsid w:val="00A2078C"/>
    <w:rsid w:val="00B970F6"/>
    <w:rsid w:val="00EC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6E23B2-6FD7-49B1-B277-49E75A52C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078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808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3</cp:revision>
  <dcterms:created xsi:type="dcterms:W3CDTF">2022-08-01T09:21:00Z</dcterms:created>
  <dcterms:modified xsi:type="dcterms:W3CDTF">2022-08-01T09:27:00Z</dcterms:modified>
</cp:coreProperties>
</file>